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b/>
          <w:bCs/>
          <w:color w:val="373737"/>
          <w:sz w:val="23"/>
          <w:szCs w:val="23"/>
        </w:rPr>
        <w:t>Одобрен</w:t>
      </w:r>
      <w:proofErr w:type="gramEnd"/>
      <w:r>
        <w:rPr>
          <w:rFonts w:ascii="Arial" w:hAnsi="Arial" w:cs="Arial"/>
          <w:b/>
          <w:bCs/>
          <w:color w:val="373737"/>
          <w:sz w:val="23"/>
          <w:szCs w:val="23"/>
        </w:rPr>
        <w:t xml:space="preserve"> Советом Федерации 24 сентября 2003 года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Глава 1.</w:t>
      </w:r>
      <w:r>
        <w:rPr>
          <w:rStyle w:val="apple-converted-space"/>
          <w:rFonts w:ascii="Arial" w:hAnsi="Arial" w:cs="Arial"/>
          <w:color w:val="373737"/>
          <w:sz w:val="23"/>
          <w:szCs w:val="23"/>
        </w:rPr>
        <w:t> </w:t>
      </w:r>
      <w:r>
        <w:rPr>
          <w:rStyle w:val="a7"/>
          <w:rFonts w:ascii="Arial" w:hAnsi="Arial" w:cs="Arial"/>
          <w:color w:val="373737"/>
          <w:sz w:val="23"/>
          <w:szCs w:val="23"/>
        </w:rPr>
        <w:t>Общие положения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w:t>
      </w:r>
      <w:r>
        <w:rPr>
          <w:rStyle w:val="apple-converted-space"/>
          <w:rFonts w:ascii="Arial" w:hAnsi="Arial" w:cs="Arial"/>
          <w:color w:val="373737"/>
          <w:sz w:val="23"/>
          <w:szCs w:val="23"/>
        </w:rPr>
        <w:t> </w:t>
      </w:r>
      <w:r>
        <w:rPr>
          <w:rStyle w:val="a7"/>
          <w:rFonts w:ascii="Arial" w:hAnsi="Arial" w:cs="Arial"/>
          <w:color w:val="373737"/>
          <w:sz w:val="23"/>
          <w:szCs w:val="23"/>
        </w:rPr>
        <w:t>Местное самоуправление</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2.</w:t>
      </w:r>
      <w:r>
        <w:rPr>
          <w:rStyle w:val="apple-converted-space"/>
          <w:rFonts w:ascii="Arial" w:hAnsi="Arial" w:cs="Arial"/>
          <w:color w:val="373737"/>
          <w:sz w:val="23"/>
          <w:szCs w:val="23"/>
        </w:rPr>
        <w:t> </w:t>
      </w:r>
      <w:r>
        <w:rPr>
          <w:rStyle w:val="a7"/>
          <w:rFonts w:ascii="Arial" w:hAnsi="Arial" w:cs="Arial"/>
          <w:color w:val="373737"/>
          <w:sz w:val="23"/>
          <w:szCs w:val="23"/>
        </w:rPr>
        <w:t>Основные термины и понятия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Для целей настоящего Федерального закона используются следующие основные термины и понятия: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поселение - городское или сельское поселение;</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w:t>
      </w:r>
      <w:r>
        <w:rPr>
          <w:rFonts w:ascii="Arial" w:hAnsi="Arial" w:cs="Arial"/>
          <w:color w:val="373737"/>
          <w:sz w:val="23"/>
          <w:szCs w:val="23"/>
        </w:rPr>
        <w:lastRenderedPageBreak/>
        <w:t>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городской округ - городское поселение, которое не входит в состав муниципального района и органы </w:t>
      </w:r>
      <w:proofErr w:type="gramStart"/>
      <w:r>
        <w:rPr>
          <w:rFonts w:ascii="Arial" w:hAnsi="Arial" w:cs="Arial"/>
          <w:color w:val="373737"/>
          <w:sz w:val="23"/>
          <w:szCs w:val="23"/>
        </w:rPr>
        <w:t>местного</w:t>
      </w:r>
      <w:proofErr w:type="gramEnd"/>
      <w:r>
        <w:rPr>
          <w:rFonts w:ascii="Arial" w:hAnsi="Arial" w:cs="Arial"/>
          <w:color w:val="373737"/>
          <w:sz w:val="23"/>
          <w:szCs w:val="23"/>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межселенная территория - территория, находящаяся вне границ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3.</w:t>
      </w:r>
      <w:r>
        <w:rPr>
          <w:rStyle w:val="apple-converted-space"/>
          <w:rFonts w:ascii="Arial" w:hAnsi="Arial" w:cs="Arial"/>
          <w:color w:val="373737"/>
          <w:sz w:val="23"/>
          <w:szCs w:val="23"/>
        </w:rPr>
        <w:t> </w:t>
      </w:r>
      <w:r>
        <w:rPr>
          <w:rStyle w:val="a7"/>
          <w:rFonts w:ascii="Arial" w:hAnsi="Arial" w:cs="Arial"/>
          <w:color w:val="373737"/>
          <w:sz w:val="23"/>
          <w:szCs w:val="23"/>
        </w:rPr>
        <w:t>Права граждан Российской Федерации на осуществление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4.</w:t>
      </w:r>
      <w:r>
        <w:rPr>
          <w:rStyle w:val="apple-converted-space"/>
          <w:rFonts w:ascii="Arial" w:hAnsi="Arial" w:cs="Arial"/>
          <w:color w:val="373737"/>
          <w:sz w:val="23"/>
          <w:szCs w:val="23"/>
        </w:rPr>
        <w:t> </w:t>
      </w:r>
      <w:r>
        <w:rPr>
          <w:rStyle w:val="a7"/>
          <w:rFonts w:ascii="Arial" w:hAnsi="Arial" w:cs="Arial"/>
          <w:color w:val="373737"/>
          <w:sz w:val="23"/>
          <w:szCs w:val="23"/>
        </w:rPr>
        <w:t>Правовая основа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w:t>
      </w:r>
      <w:proofErr w:type="gramStart"/>
      <w:r>
        <w:rPr>
          <w:rFonts w:ascii="Arial" w:hAnsi="Arial" w:cs="Arial"/>
          <w:color w:val="373737"/>
          <w:sz w:val="23"/>
          <w:szCs w:val="23"/>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Pr>
          <w:rFonts w:ascii="Arial" w:hAnsi="Arial" w:cs="Arial"/>
          <w:color w:val="373737"/>
          <w:sz w:val="23"/>
          <w:szCs w:val="23"/>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5.</w:t>
      </w:r>
      <w:r>
        <w:rPr>
          <w:rStyle w:val="apple-converted-space"/>
          <w:rFonts w:ascii="Arial" w:hAnsi="Arial" w:cs="Arial"/>
          <w:color w:val="373737"/>
          <w:sz w:val="23"/>
          <w:szCs w:val="23"/>
        </w:rPr>
        <w:t> </w:t>
      </w:r>
      <w:r>
        <w:rPr>
          <w:rStyle w:val="a7"/>
          <w:rFonts w:ascii="Arial" w:hAnsi="Arial" w:cs="Arial"/>
          <w:color w:val="373737"/>
          <w:sz w:val="23"/>
          <w:szCs w:val="23"/>
        </w:rPr>
        <w:t>Полномочия федеральных органов государственной власти в области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полномочиям федеральных органов государственной власти в области местного самоуправления относятся: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6.</w:t>
      </w:r>
      <w:r>
        <w:rPr>
          <w:rStyle w:val="apple-converted-space"/>
          <w:rFonts w:ascii="Arial" w:hAnsi="Arial" w:cs="Arial"/>
          <w:color w:val="373737"/>
          <w:sz w:val="23"/>
          <w:szCs w:val="23"/>
        </w:rPr>
        <w:t> </w:t>
      </w:r>
      <w:r>
        <w:rPr>
          <w:rStyle w:val="a7"/>
          <w:rFonts w:ascii="Arial" w:hAnsi="Arial" w:cs="Arial"/>
          <w:color w:val="373737"/>
          <w:sz w:val="23"/>
          <w:szCs w:val="23"/>
        </w:rPr>
        <w:t>Полномочия органов государственной власти субъектов Российской Федерации в области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полномочиям органов государственной власти субъектов Российской Федерации в области местного самоуправления относятся: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Pr>
          <w:rFonts w:ascii="Arial" w:hAnsi="Arial" w:cs="Arial"/>
          <w:color w:val="373737"/>
          <w:sz w:val="23"/>
          <w:szCs w:val="23"/>
        </w:rPr>
        <w:t>полномочий органов государственной власти субъектов Российской Федерации</w:t>
      </w:r>
      <w:proofErr w:type="gramEnd"/>
      <w:r>
        <w:rPr>
          <w:rFonts w:ascii="Arial" w:hAnsi="Arial" w:cs="Arial"/>
          <w:color w:val="373737"/>
          <w:sz w:val="23"/>
          <w:szCs w:val="23"/>
        </w:rPr>
        <w:t xml:space="preserve"> по предметам совместного ведения Российской Федерации и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w:t>
      </w:r>
      <w:r>
        <w:rPr>
          <w:rFonts w:ascii="Arial" w:hAnsi="Arial" w:cs="Arial"/>
          <w:color w:val="373737"/>
          <w:sz w:val="23"/>
          <w:szCs w:val="23"/>
        </w:rPr>
        <w:lastRenderedPageBreak/>
        <w:t>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w:t>
      </w:r>
      <w:proofErr w:type="gramStart"/>
      <w:r>
        <w:rPr>
          <w:rFonts w:ascii="Arial" w:hAnsi="Arial" w:cs="Arial"/>
          <w:color w:val="373737"/>
          <w:sz w:val="23"/>
          <w:szCs w:val="23"/>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7.</w:t>
      </w:r>
      <w:r>
        <w:rPr>
          <w:rStyle w:val="apple-converted-space"/>
          <w:rFonts w:ascii="Arial" w:hAnsi="Arial" w:cs="Arial"/>
          <w:color w:val="373737"/>
          <w:sz w:val="23"/>
          <w:szCs w:val="23"/>
        </w:rPr>
        <w:t> </w:t>
      </w:r>
      <w:r>
        <w:rPr>
          <w:rStyle w:val="a7"/>
          <w:rFonts w:ascii="Arial" w:hAnsi="Arial" w:cs="Arial"/>
          <w:color w:val="373737"/>
          <w:sz w:val="23"/>
          <w:szCs w:val="23"/>
        </w:rPr>
        <w:t>Муниципальные правовые акты</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w:t>
      </w:r>
      <w:proofErr w:type="gramStart"/>
      <w:r>
        <w:rPr>
          <w:rFonts w:ascii="Arial" w:hAnsi="Arial" w:cs="Arial"/>
          <w:color w:val="373737"/>
          <w:sz w:val="23"/>
          <w:szCs w:val="23"/>
        </w:rP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w:t>
      </w:r>
      <w:r>
        <w:rPr>
          <w:rFonts w:ascii="Arial" w:hAnsi="Arial" w:cs="Arial"/>
          <w:color w:val="373737"/>
          <w:sz w:val="23"/>
          <w:szCs w:val="23"/>
        </w:rPr>
        <w:lastRenderedPageBreak/>
        <w:t>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Pr>
          <w:rFonts w:ascii="Arial" w:hAnsi="Arial" w:cs="Arial"/>
          <w:color w:val="373737"/>
          <w:sz w:val="23"/>
          <w:szCs w:val="23"/>
        </w:rPr>
        <w:t xml:space="preserve"> </w:t>
      </w:r>
      <w:proofErr w:type="gramStart"/>
      <w:r>
        <w:rPr>
          <w:rFonts w:ascii="Arial" w:hAnsi="Arial" w:cs="Arial"/>
          <w:color w:val="373737"/>
          <w:sz w:val="23"/>
          <w:szCs w:val="23"/>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Pr>
          <w:rFonts w:ascii="Arial" w:hAnsi="Arial" w:cs="Arial"/>
          <w:color w:val="373737"/>
          <w:sz w:val="23"/>
          <w:szCs w:val="23"/>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Pr>
          <w:rFonts w:ascii="Arial" w:hAnsi="Arial" w:cs="Arial"/>
          <w:color w:val="373737"/>
          <w:sz w:val="23"/>
          <w:szCs w:val="23"/>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Pr>
          <w:rFonts w:ascii="Arial" w:hAnsi="Arial" w:cs="Arial"/>
          <w:color w:val="373737"/>
          <w:sz w:val="23"/>
          <w:szCs w:val="23"/>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8.</w:t>
      </w:r>
      <w:r>
        <w:rPr>
          <w:rStyle w:val="apple-converted-space"/>
          <w:rFonts w:ascii="Arial" w:hAnsi="Arial" w:cs="Arial"/>
          <w:color w:val="373737"/>
          <w:sz w:val="23"/>
          <w:szCs w:val="23"/>
        </w:rPr>
        <w:t> </w:t>
      </w:r>
      <w:r>
        <w:rPr>
          <w:rStyle w:val="a7"/>
          <w:rFonts w:ascii="Arial" w:hAnsi="Arial" w:cs="Arial"/>
          <w:color w:val="373737"/>
          <w:sz w:val="23"/>
          <w:szCs w:val="23"/>
        </w:rPr>
        <w:t>Межмуниципальное сотрудничество</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Pr>
          <w:rFonts w:ascii="Arial" w:hAnsi="Arial" w:cs="Arial"/>
          <w:color w:val="373737"/>
          <w:sz w:val="23"/>
          <w:szCs w:val="23"/>
        </w:rPr>
        <w:t xml:space="preserve">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9.</w:t>
      </w:r>
      <w:r>
        <w:rPr>
          <w:rStyle w:val="apple-converted-space"/>
          <w:rFonts w:ascii="Arial" w:hAnsi="Arial" w:cs="Arial"/>
          <w:color w:val="373737"/>
          <w:sz w:val="23"/>
          <w:szCs w:val="23"/>
        </w:rPr>
        <w:t> </w:t>
      </w:r>
      <w:r>
        <w:rPr>
          <w:rStyle w:val="a7"/>
          <w:rFonts w:ascii="Arial" w:hAnsi="Arial" w:cs="Arial"/>
          <w:color w:val="373737"/>
          <w:sz w:val="23"/>
          <w:szCs w:val="23"/>
        </w:rPr>
        <w:t>Официальные символы муниципальных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Глава 2.</w:t>
      </w:r>
      <w:r>
        <w:rPr>
          <w:rStyle w:val="a7"/>
          <w:rFonts w:ascii="Arial" w:hAnsi="Arial" w:cs="Arial"/>
          <w:color w:val="373737"/>
          <w:sz w:val="23"/>
          <w:szCs w:val="23"/>
        </w:rPr>
        <w:t>Принципы территориальной организации местного самоуправления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10.</w:t>
      </w:r>
      <w:r>
        <w:rPr>
          <w:rStyle w:val="apple-converted-space"/>
          <w:rFonts w:ascii="Arial" w:hAnsi="Arial" w:cs="Arial"/>
          <w:color w:val="373737"/>
          <w:sz w:val="23"/>
          <w:szCs w:val="23"/>
        </w:rPr>
        <w:t> </w:t>
      </w:r>
      <w:r>
        <w:rPr>
          <w:rStyle w:val="a7"/>
          <w:rFonts w:ascii="Arial" w:hAnsi="Arial" w:cs="Arial"/>
          <w:color w:val="373737"/>
          <w:sz w:val="23"/>
          <w:szCs w:val="23"/>
        </w:rPr>
        <w:t>Территории муниципальных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11.</w:t>
      </w:r>
      <w:r>
        <w:rPr>
          <w:rStyle w:val="apple-converted-space"/>
          <w:rFonts w:ascii="Arial" w:hAnsi="Arial" w:cs="Arial"/>
          <w:color w:val="373737"/>
          <w:sz w:val="23"/>
          <w:szCs w:val="23"/>
        </w:rPr>
        <w:t> </w:t>
      </w:r>
      <w:r>
        <w:rPr>
          <w:rStyle w:val="a7"/>
          <w:rFonts w:ascii="Arial" w:hAnsi="Arial" w:cs="Arial"/>
          <w:color w:val="373737"/>
          <w:sz w:val="23"/>
          <w:szCs w:val="23"/>
        </w:rPr>
        <w:t>Границы муниципальных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Границы муниципальных образований устанавливаются и изменяются в соответствии со следующими требованиями: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территория субъекта Российской Федерации, за исключением территорий с низкой плотностью населения, разграничивается между поселениями;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lastRenderedPageBreak/>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состав территории поселения входят земли независимо от форм собственности и целевого назначения;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сельский населенный пункт с численностью населения менее 1000 человек, как правило, входит в состав городского или сельского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размеры территории поселения устанавливаются с учетом численности его населения;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w:t>
      </w:r>
      <w:proofErr w:type="gramEnd"/>
      <w:r>
        <w:rPr>
          <w:rFonts w:ascii="Arial" w:hAnsi="Arial" w:cs="Arial"/>
          <w:color w:val="373737"/>
          <w:sz w:val="23"/>
          <w:szCs w:val="23"/>
        </w:rPr>
        <w:t xml:space="preserve">, входящих в состав муниципального района. </w:t>
      </w:r>
      <w:proofErr w:type="gramStart"/>
      <w:r>
        <w:rPr>
          <w:rFonts w:ascii="Arial" w:hAnsi="Arial" w:cs="Arial"/>
          <w:color w:val="373737"/>
          <w:sz w:val="23"/>
          <w:szCs w:val="23"/>
        </w:rPr>
        <w:t xml:space="preserve">Указанные требования в соответствии с законами субъектов Российской Федерации могут не применяться при установлении границ муниципальных </w:t>
      </w:r>
      <w:r>
        <w:rPr>
          <w:rFonts w:ascii="Arial" w:hAnsi="Arial" w:cs="Arial"/>
          <w:color w:val="373737"/>
          <w:sz w:val="23"/>
          <w:szCs w:val="23"/>
        </w:rPr>
        <w:lastRenderedPageBreak/>
        <w:t>районов на территориях с низкой плотностью населения и в труднодоступных местностях;</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границы поселения не могут пересекаться границами населенного пункта;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территория поселения не может находиться внутри территории другого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территория городского округа не входит в состав территории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границы муниципального района не могут пересекаться границами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Pr>
          <w:rFonts w:ascii="Arial" w:hAnsi="Arial" w:cs="Arial"/>
          <w:color w:val="373737"/>
          <w:sz w:val="23"/>
          <w:szCs w:val="23"/>
        </w:rPr>
        <w:t xml:space="preserve">, </w:t>
      </w:r>
      <w:proofErr w:type="gramStart"/>
      <w:r>
        <w:rPr>
          <w:rFonts w:ascii="Arial" w:hAnsi="Arial" w:cs="Arial"/>
          <w:color w:val="373737"/>
          <w:sz w:val="23"/>
          <w:szCs w:val="23"/>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К территориям с высокой плотностью населения относятся территории субъектов Российской Федерации, отдельных муниципальных районов в </w:t>
      </w:r>
      <w:r>
        <w:rPr>
          <w:rFonts w:ascii="Arial" w:hAnsi="Arial" w:cs="Arial"/>
          <w:color w:val="373737"/>
          <w:sz w:val="23"/>
          <w:szCs w:val="23"/>
        </w:rPr>
        <w:lastRenderedPageBreak/>
        <w:t>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12.</w:t>
      </w:r>
      <w:r>
        <w:rPr>
          <w:rStyle w:val="apple-converted-space"/>
          <w:rFonts w:ascii="Arial" w:hAnsi="Arial" w:cs="Arial"/>
          <w:color w:val="373737"/>
          <w:sz w:val="23"/>
          <w:szCs w:val="23"/>
        </w:rPr>
        <w:t> </w:t>
      </w:r>
      <w:r>
        <w:rPr>
          <w:rStyle w:val="a7"/>
          <w:rFonts w:ascii="Arial" w:hAnsi="Arial" w:cs="Arial"/>
          <w:color w:val="373737"/>
          <w:sz w:val="23"/>
          <w:szCs w:val="23"/>
        </w:rPr>
        <w:t>Изменение границ муниципального образования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w:t>
      </w:r>
      <w:proofErr w:type="gramStart"/>
      <w:r>
        <w:rPr>
          <w:rFonts w:ascii="Arial" w:hAnsi="Arial" w:cs="Arial"/>
          <w:color w:val="373737"/>
          <w:sz w:val="23"/>
          <w:szCs w:val="23"/>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w:t>
      </w:r>
      <w:r>
        <w:rPr>
          <w:rFonts w:ascii="Arial" w:hAnsi="Arial" w:cs="Arial"/>
          <w:color w:val="373737"/>
          <w:sz w:val="23"/>
          <w:szCs w:val="23"/>
        </w:rPr>
        <w:lastRenderedPageBreak/>
        <w:t>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Pr>
          <w:rFonts w:ascii="Arial" w:hAnsi="Arial" w:cs="Arial"/>
          <w:color w:val="373737"/>
          <w:sz w:val="23"/>
          <w:szCs w:val="23"/>
        </w:rPr>
        <w:t xml:space="preserve"> изменения границ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13.</w:t>
      </w:r>
      <w:r>
        <w:rPr>
          <w:rStyle w:val="apple-converted-space"/>
          <w:rFonts w:ascii="Arial" w:hAnsi="Arial" w:cs="Arial"/>
          <w:color w:val="373737"/>
          <w:sz w:val="23"/>
          <w:szCs w:val="23"/>
        </w:rPr>
        <w:t> </w:t>
      </w:r>
      <w:r>
        <w:rPr>
          <w:rStyle w:val="a7"/>
          <w:rFonts w:ascii="Arial" w:hAnsi="Arial" w:cs="Arial"/>
          <w:color w:val="373737"/>
          <w:sz w:val="23"/>
          <w:szCs w:val="23"/>
        </w:rPr>
        <w:t>Преобразование муниципальных образований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rPr>
          <w:rFonts w:ascii="Arial" w:hAnsi="Arial" w:cs="Arial"/>
          <w:color w:val="373737"/>
          <w:sz w:val="23"/>
          <w:szCs w:val="23"/>
        </w:rPr>
        <w:lastRenderedPageBreak/>
        <w:t>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Глава 3.</w:t>
      </w:r>
      <w:r>
        <w:rPr>
          <w:rStyle w:val="apple-converted-space"/>
          <w:rFonts w:ascii="Arial" w:hAnsi="Arial" w:cs="Arial"/>
          <w:color w:val="373737"/>
          <w:sz w:val="23"/>
          <w:szCs w:val="23"/>
        </w:rPr>
        <w:t> </w:t>
      </w:r>
      <w:r>
        <w:rPr>
          <w:rStyle w:val="a7"/>
          <w:rFonts w:ascii="Arial" w:hAnsi="Arial" w:cs="Arial"/>
          <w:color w:val="373737"/>
          <w:sz w:val="23"/>
          <w:szCs w:val="23"/>
        </w:rPr>
        <w:t>Вопросы местного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14.</w:t>
      </w:r>
      <w:r>
        <w:rPr>
          <w:rStyle w:val="apple-converted-space"/>
          <w:rFonts w:ascii="Arial" w:hAnsi="Arial" w:cs="Arial"/>
          <w:color w:val="373737"/>
          <w:sz w:val="23"/>
          <w:szCs w:val="23"/>
        </w:rPr>
        <w:t> </w:t>
      </w:r>
      <w:r>
        <w:rPr>
          <w:rStyle w:val="a7"/>
          <w:rFonts w:ascii="Arial" w:hAnsi="Arial" w:cs="Arial"/>
          <w:color w:val="373737"/>
          <w:sz w:val="23"/>
          <w:szCs w:val="23"/>
        </w:rPr>
        <w:t>Вопросы местного значения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вопросам местного значения поселения относятся: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формирование, утверждение, исполнение бюджета поселения и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исполнением данного бюджета;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установление, изменение и отмена местных налогов и сборов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владение, пользование и распоряжение имуществом, находящимся в муниципальной собственности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в границах поселения электро-, тепл</w:t>
      </w:r>
      <w:proofErr w:type="gramStart"/>
      <w:r>
        <w:rPr>
          <w:rFonts w:ascii="Arial" w:hAnsi="Arial" w:cs="Arial"/>
          <w:color w:val="373737"/>
          <w:sz w:val="23"/>
          <w:szCs w:val="23"/>
        </w:rPr>
        <w:t>о-</w:t>
      </w:r>
      <w:proofErr w:type="gramEnd"/>
      <w:r>
        <w:rPr>
          <w:rFonts w:ascii="Arial" w:hAnsi="Arial" w:cs="Arial"/>
          <w:color w:val="373737"/>
          <w:sz w:val="23"/>
          <w:szCs w:val="23"/>
        </w:rPr>
        <w:t>, газо- и водоснабжения населения, водоотведения, снабжения населения топливом;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участие в предупреждении и ликвидации последствий чрезвычайных ситуаций в границах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обеспечение первичных мер пожарной безопасности в границах населенных пунктов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создание условий для обеспечения жителей поселения услугами связи, общественного питания, торговли и бытового обслуживания;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11) организация библиотечного обслуживания населения;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создание условий для организации досуга и обеспечения жителей поселения услугами организаций культуры;</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обеспечение условий для развития на территории поселения массовой физической культуры и спорта;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создание условий для массового отдыха жителей поселения и организация обустройства мест массового отдыха населения;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формирование архивных фондов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организация сбора и вывоза бытовых отходов и мусора;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w:t>
      </w:r>
      <w:proofErr w:type="gramStart"/>
      <w:r>
        <w:rPr>
          <w:rFonts w:ascii="Arial" w:hAnsi="Arial" w:cs="Arial"/>
          <w:color w:val="373737"/>
          <w:sz w:val="23"/>
          <w:szCs w:val="23"/>
        </w:rPr>
        <w:t>контроля за</w:t>
      </w:r>
      <w:proofErr w:type="gramEnd"/>
      <w:r>
        <w:rPr>
          <w:rFonts w:ascii="Arial" w:hAnsi="Arial" w:cs="Arial"/>
          <w:color w:val="373737"/>
          <w:sz w:val="23"/>
          <w:szCs w:val="23"/>
        </w:rPr>
        <w:t xml:space="preserve"> использованием земель поселения;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организация освещения улиц и установки указателей с названиями улиц и номерами домов;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организация ритуальных услуг и содержание мест захоронения.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15.</w:t>
      </w:r>
      <w:r>
        <w:rPr>
          <w:rStyle w:val="apple-converted-space"/>
          <w:rFonts w:ascii="Arial" w:hAnsi="Arial" w:cs="Arial"/>
          <w:color w:val="373737"/>
          <w:sz w:val="23"/>
          <w:szCs w:val="23"/>
        </w:rPr>
        <w:t> </w:t>
      </w:r>
      <w:r>
        <w:rPr>
          <w:rStyle w:val="a7"/>
          <w:rFonts w:ascii="Arial" w:hAnsi="Arial" w:cs="Arial"/>
          <w:color w:val="373737"/>
          <w:sz w:val="23"/>
          <w:szCs w:val="23"/>
        </w:rPr>
        <w:t>Вопросы местного значения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вопросам местного значения муниципального района относятся: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1) формирование, утверждение, исполнение бюджета муниципального района,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исполнением данного бюджета;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установление, изменение и отмена местных налогов и сборов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владение, пользование и распоряжение имуществом, находящимся в муниципальной собственности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в границах муниципального района электро- и газоснабжения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участие в предупреждении и ликвидации последствий чрезвычайных ситуаций на территории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организация охраны общественного порядка на территории муниципального района муниципальной милицией;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организация мероприятий межпоселенческого характера по охране окружающей среды;</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w:t>
      </w:r>
      <w:r>
        <w:rPr>
          <w:rFonts w:ascii="Arial" w:hAnsi="Arial" w:cs="Arial"/>
          <w:color w:val="373737"/>
          <w:sz w:val="23"/>
          <w:szCs w:val="23"/>
        </w:rPr>
        <w:lastRenderedPageBreak/>
        <w:t>учреждениях, медицинской помощи женщинам в период беременности, во время и после родов;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опека и попечительство;</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организация утилизации и переработки бытовых и промышленных отходов;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w:t>
      </w:r>
      <w:proofErr w:type="gramStart"/>
      <w:r>
        <w:rPr>
          <w:rFonts w:ascii="Arial" w:hAnsi="Arial" w:cs="Arial"/>
          <w:color w:val="373737"/>
          <w:sz w:val="23"/>
          <w:szCs w:val="23"/>
        </w:rPr>
        <w:t>контроля за</w:t>
      </w:r>
      <w:proofErr w:type="gramEnd"/>
      <w:r>
        <w:rPr>
          <w:rFonts w:ascii="Arial" w:hAnsi="Arial" w:cs="Arial"/>
          <w:color w:val="373737"/>
          <w:sz w:val="23"/>
          <w:szCs w:val="23"/>
        </w:rPr>
        <w:t xml:space="preserve"> использованием земель межселенных территорий, ведение кадастра землеустроительной и градостроительной документации;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формирование и содержание муниципального архива, включая хранение архивных фондов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содержание на территории муниципального района межпоселенческих мест захоронения, организация ритуальных услуг;</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организация библиотечного обслуживания поселений (обеспечение услугами библиотечного коллектора);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w:t>
      </w:r>
      <w:proofErr w:type="gramEnd"/>
      <w:r>
        <w:rPr>
          <w:rFonts w:ascii="Arial" w:hAnsi="Arial" w:cs="Arial"/>
          <w:color w:val="373737"/>
          <w:sz w:val="23"/>
          <w:szCs w:val="23"/>
        </w:rPr>
        <w:t xml:space="preserve"> </w:t>
      </w:r>
      <w:proofErr w:type="gramStart"/>
      <w:r>
        <w:rPr>
          <w:rFonts w:ascii="Arial" w:hAnsi="Arial" w:cs="Arial"/>
          <w:color w:val="373737"/>
          <w:sz w:val="23"/>
          <w:szCs w:val="23"/>
        </w:rPr>
        <w:t>налогах</w:t>
      </w:r>
      <w:proofErr w:type="gramEnd"/>
      <w:r>
        <w:rPr>
          <w:rFonts w:ascii="Arial" w:hAnsi="Arial" w:cs="Arial"/>
          <w:color w:val="373737"/>
          <w:sz w:val="23"/>
          <w:szCs w:val="23"/>
        </w:rPr>
        <w:t xml:space="preserve"> и сборах.</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w:t>
      </w:r>
      <w:proofErr w:type="gramStart"/>
      <w:r>
        <w:rPr>
          <w:rFonts w:ascii="Arial" w:hAnsi="Arial" w:cs="Arial"/>
          <w:color w:val="373737"/>
          <w:sz w:val="23"/>
          <w:szCs w:val="23"/>
        </w:rPr>
        <w:t>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w:t>
      </w:r>
      <w:r>
        <w:rPr>
          <w:rFonts w:ascii="Arial" w:hAnsi="Arial" w:cs="Arial"/>
          <w:color w:val="373737"/>
          <w:sz w:val="23"/>
          <w:szCs w:val="23"/>
        </w:rPr>
        <w:lastRenderedPageBreak/>
        <w:t>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16.</w:t>
      </w:r>
      <w:r>
        <w:rPr>
          <w:rStyle w:val="apple-converted-space"/>
          <w:rFonts w:ascii="Arial" w:hAnsi="Arial" w:cs="Arial"/>
          <w:color w:val="373737"/>
          <w:sz w:val="23"/>
          <w:szCs w:val="23"/>
        </w:rPr>
        <w:t> </w:t>
      </w:r>
      <w:r>
        <w:rPr>
          <w:rStyle w:val="a7"/>
          <w:rFonts w:ascii="Arial" w:hAnsi="Arial" w:cs="Arial"/>
          <w:color w:val="373737"/>
          <w:sz w:val="23"/>
          <w:szCs w:val="23"/>
        </w:rPr>
        <w:t>Вопросы местного значения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вопросам местного значения городского округа относятся: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формирование, утверждение, исполнение бюджета городского округа и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исполнением данного бюджета;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установление, изменение и отмена местных налогов и сборов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владение, пользование и распоряжение имуществом, находящимся в муниципальной собственности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в границах городского округа электро-, тепл</w:t>
      </w:r>
      <w:proofErr w:type="gramStart"/>
      <w:r>
        <w:rPr>
          <w:rFonts w:ascii="Arial" w:hAnsi="Arial" w:cs="Arial"/>
          <w:color w:val="373737"/>
          <w:sz w:val="23"/>
          <w:szCs w:val="23"/>
        </w:rPr>
        <w:t>о-</w:t>
      </w:r>
      <w:proofErr w:type="gramEnd"/>
      <w:r>
        <w:rPr>
          <w:rFonts w:ascii="Arial" w:hAnsi="Arial" w:cs="Arial"/>
          <w:color w:val="373737"/>
          <w:sz w:val="23"/>
          <w:szCs w:val="23"/>
        </w:rPr>
        <w:t>, газо- и водоснабжения населения, водоотведения, снабжения населения топливом;</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участие в предупреждении и ликвидации последствий чрезвычайных ситуаций в границах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9) организация охраны общественного порядка на территории городского округа муниципальной милицией;</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обеспечение первичных мер пожарной безопасности в границах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организация мероприятий по охране окружающей среды в границах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создание условий для обеспечения жителей городского округа услугами связи, общественного питания, торговли и бытового обслуживания;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организация библиотечного обслуживания населения;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создание условий для организации досуга и обеспечения жителей городского округа услугами организаций культуры;</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обеспечение условий для развития на территории городского округа массовой физической культуры и спорта;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создание условий для массового отдыха жителей городского округа и организация обустройства мест массового отдыха населения;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опека и попечительство;</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формирование и содержание муниципального архива;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23) организация ритуальных услуг и содержание мест захоронения;</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24) организация сбора, вывоза, утилизации и переработки бытовых и промышленных отходов;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w:t>
      </w:r>
      <w:proofErr w:type="gramStart"/>
      <w:r>
        <w:rPr>
          <w:rFonts w:ascii="Arial" w:hAnsi="Arial" w:cs="Arial"/>
          <w:color w:val="373737"/>
          <w:sz w:val="23"/>
          <w:szCs w:val="23"/>
        </w:rPr>
        <w:t>контроля за</w:t>
      </w:r>
      <w:proofErr w:type="gramEnd"/>
      <w:r>
        <w:rPr>
          <w:rFonts w:ascii="Arial" w:hAnsi="Arial" w:cs="Arial"/>
          <w:color w:val="373737"/>
          <w:sz w:val="23"/>
          <w:szCs w:val="23"/>
        </w:rPr>
        <w:t xml:space="preserve"> использованием земель городского округа, ведение кадастра землеустроительной и градостроительной документации;</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27) организация освещения улиц и установки указателей с названиями улиц и номерами домов.</w:t>
      </w:r>
    </w:p>
    <w:p w:rsidR="00B91A1E" w:rsidRDefault="00B91A1E" w:rsidP="00B91A1E">
      <w:pPr>
        <w:pStyle w:val="a6"/>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142532" w:rsidRPr="00B91A1E" w:rsidRDefault="00142532" w:rsidP="00B91A1E">
      <w:bookmarkStart w:id="0" w:name="_GoBack"/>
      <w:bookmarkEnd w:id="0"/>
    </w:p>
    <w:sectPr w:rsidR="00142532" w:rsidRPr="00B9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09F4"/>
    <w:multiLevelType w:val="multilevel"/>
    <w:tmpl w:val="25E07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B36DA8"/>
    <w:multiLevelType w:val="multilevel"/>
    <w:tmpl w:val="1712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27"/>
    <w:rsid w:val="00142532"/>
    <w:rsid w:val="005519C0"/>
    <w:rsid w:val="009A55DC"/>
    <w:rsid w:val="00B91A1E"/>
    <w:rsid w:val="00B9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D27"/>
    <w:rPr>
      <w:rFonts w:ascii="Tahoma" w:hAnsi="Tahoma" w:cs="Tahoma"/>
      <w:sz w:val="16"/>
      <w:szCs w:val="16"/>
    </w:rPr>
  </w:style>
  <w:style w:type="paragraph" w:styleId="a5">
    <w:name w:val="No Spacing"/>
    <w:uiPriority w:val="1"/>
    <w:qFormat/>
    <w:rsid w:val="00B93D27"/>
    <w:pPr>
      <w:spacing w:after="0" w:line="240" w:lineRule="auto"/>
    </w:pPr>
  </w:style>
  <w:style w:type="paragraph" w:styleId="a6">
    <w:name w:val="Normal (Web)"/>
    <w:basedOn w:val="a"/>
    <w:uiPriority w:val="99"/>
    <w:semiHidden/>
    <w:unhideWhenUsed/>
    <w:rsid w:val="00B91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A1E"/>
  </w:style>
  <w:style w:type="character" w:styleId="a7">
    <w:name w:val="Strong"/>
    <w:basedOn w:val="a0"/>
    <w:uiPriority w:val="22"/>
    <w:qFormat/>
    <w:rsid w:val="00B91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D27"/>
    <w:rPr>
      <w:rFonts w:ascii="Tahoma" w:hAnsi="Tahoma" w:cs="Tahoma"/>
      <w:sz w:val="16"/>
      <w:szCs w:val="16"/>
    </w:rPr>
  </w:style>
  <w:style w:type="paragraph" w:styleId="a5">
    <w:name w:val="No Spacing"/>
    <w:uiPriority w:val="1"/>
    <w:qFormat/>
    <w:rsid w:val="00B93D27"/>
    <w:pPr>
      <w:spacing w:after="0" w:line="240" w:lineRule="auto"/>
    </w:pPr>
  </w:style>
  <w:style w:type="paragraph" w:styleId="a6">
    <w:name w:val="Normal (Web)"/>
    <w:basedOn w:val="a"/>
    <w:uiPriority w:val="99"/>
    <w:semiHidden/>
    <w:unhideWhenUsed/>
    <w:rsid w:val="00B91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A1E"/>
  </w:style>
  <w:style w:type="character" w:styleId="a7">
    <w:name w:val="Strong"/>
    <w:basedOn w:val="a0"/>
    <w:uiPriority w:val="22"/>
    <w:qFormat/>
    <w:rsid w:val="00B91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6734</Words>
  <Characters>38386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Gulnara</cp:lastModifiedBy>
  <cp:revision>2</cp:revision>
  <cp:lastPrinted>2015-02-06T11:47:00Z</cp:lastPrinted>
  <dcterms:created xsi:type="dcterms:W3CDTF">2015-07-29T07:10:00Z</dcterms:created>
  <dcterms:modified xsi:type="dcterms:W3CDTF">2015-07-29T07:10:00Z</dcterms:modified>
</cp:coreProperties>
</file>