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2506E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1A93" w:rsidRPr="007F0DE6">
        <w:rPr>
          <w:sz w:val="48"/>
          <w:szCs w:val="48"/>
        </w:rPr>
        <w:t>4</w:t>
      </w:r>
      <w:r w:rsidR="0082506E">
        <w:rPr>
          <w:sz w:val="48"/>
          <w:szCs w:val="48"/>
        </w:rPr>
        <w:t>5</w:t>
      </w:r>
      <w:r w:rsidR="00145722">
        <w:rPr>
          <w:sz w:val="48"/>
          <w:szCs w:val="48"/>
        </w:rPr>
        <w:t xml:space="preserve">) от </w:t>
      </w:r>
      <w:r w:rsidR="0082506E">
        <w:rPr>
          <w:sz w:val="48"/>
          <w:szCs w:val="48"/>
        </w:rPr>
        <w:t>21</w:t>
      </w:r>
      <w:r w:rsidR="00B635A0">
        <w:rPr>
          <w:sz w:val="48"/>
          <w:szCs w:val="48"/>
        </w:rPr>
        <w:t xml:space="preserve"> </w:t>
      </w:r>
      <w:r w:rsidR="00926F84">
        <w:rPr>
          <w:sz w:val="48"/>
          <w:szCs w:val="48"/>
        </w:rPr>
        <w:t>июня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82506E" w:rsidRPr="00963681" w:rsidRDefault="0082506E" w:rsidP="0082506E">
      <w:pPr>
        <w:ind w:right="-1"/>
        <w:jc w:val="center"/>
        <w:rPr>
          <w:color w:val="1A1A1A" w:themeColor="background1" w:themeShade="1A"/>
          <w:sz w:val="20"/>
          <w:szCs w:val="20"/>
        </w:rPr>
      </w:pPr>
      <w:r w:rsidRPr="00963681">
        <w:rPr>
          <w:color w:val="1A1A1A" w:themeColor="background1" w:themeShade="1A"/>
          <w:sz w:val="20"/>
          <w:szCs w:val="20"/>
        </w:rPr>
        <w:lastRenderedPageBreak/>
        <w:t>КАРАТУЗСКИЙ СЕЛЬСКИЙ СОВЕТ ДЕПУТАТОВ</w:t>
      </w:r>
    </w:p>
    <w:p w:rsidR="0082506E" w:rsidRPr="00963681" w:rsidRDefault="0082506E" w:rsidP="0082506E">
      <w:pPr>
        <w:ind w:right="-1"/>
        <w:jc w:val="center"/>
        <w:rPr>
          <w:color w:val="1A1A1A" w:themeColor="background1" w:themeShade="1A"/>
          <w:sz w:val="20"/>
          <w:szCs w:val="20"/>
        </w:rPr>
      </w:pPr>
    </w:p>
    <w:p w:rsidR="0082506E" w:rsidRPr="00963681" w:rsidRDefault="0082506E" w:rsidP="0082506E">
      <w:pPr>
        <w:ind w:right="-1"/>
        <w:jc w:val="center"/>
        <w:rPr>
          <w:color w:val="1A1A1A" w:themeColor="background1" w:themeShade="1A"/>
          <w:sz w:val="20"/>
          <w:szCs w:val="20"/>
        </w:rPr>
      </w:pPr>
      <w:r w:rsidRPr="00963681">
        <w:rPr>
          <w:color w:val="1A1A1A" w:themeColor="background1" w:themeShade="1A"/>
          <w:sz w:val="20"/>
          <w:szCs w:val="20"/>
        </w:rPr>
        <w:t>РЕШЕНИЕ</w:t>
      </w:r>
    </w:p>
    <w:p w:rsidR="0082506E" w:rsidRPr="00963681" w:rsidRDefault="0082506E" w:rsidP="0082506E">
      <w:pPr>
        <w:ind w:right="-1"/>
        <w:jc w:val="center"/>
        <w:rPr>
          <w:color w:val="1A1A1A" w:themeColor="background1" w:themeShade="1A"/>
          <w:sz w:val="20"/>
          <w:szCs w:val="20"/>
        </w:rPr>
      </w:pPr>
    </w:p>
    <w:p w:rsidR="0082506E" w:rsidRPr="00963681" w:rsidRDefault="0082506E" w:rsidP="0082506E">
      <w:pPr>
        <w:jc w:val="center"/>
        <w:rPr>
          <w:color w:val="1A1A1A" w:themeColor="background1" w:themeShade="1A"/>
          <w:sz w:val="20"/>
          <w:szCs w:val="20"/>
        </w:rPr>
      </w:pPr>
      <w:r w:rsidRPr="00963681">
        <w:rPr>
          <w:color w:val="1A1A1A" w:themeColor="background1" w:themeShade="1A"/>
          <w:sz w:val="20"/>
          <w:szCs w:val="20"/>
        </w:rPr>
        <w:t>21.06.2019г.</w:t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  <w:t xml:space="preserve">    с. Каратузское</w:t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  <w:t xml:space="preserve">     № Р-169</w:t>
      </w:r>
    </w:p>
    <w:p w:rsidR="0082506E" w:rsidRPr="00963681" w:rsidRDefault="0082506E" w:rsidP="0082506E">
      <w:pPr>
        <w:ind w:firstLine="709"/>
        <w:jc w:val="both"/>
        <w:rPr>
          <w:i/>
          <w:color w:val="1A1A1A" w:themeColor="background1" w:themeShade="1A"/>
          <w:sz w:val="20"/>
          <w:szCs w:val="20"/>
        </w:rPr>
      </w:pPr>
    </w:p>
    <w:p w:rsidR="0082506E" w:rsidRPr="00963681" w:rsidRDefault="0082506E" w:rsidP="0082506E">
      <w:pPr>
        <w:pStyle w:val="ConsPlusTitle"/>
        <w:ind w:right="3967"/>
        <w:jc w:val="both"/>
        <w:rPr>
          <w:rFonts w:ascii="Times New Roman" w:hAnsi="Times New Roman" w:cs="Times New Roman"/>
          <w:b w:val="0"/>
          <w:color w:val="1A1A1A" w:themeColor="background1" w:themeShade="1A"/>
          <w:sz w:val="20"/>
        </w:rPr>
      </w:pPr>
      <w:r w:rsidRPr="00963681">
        <w:rPr>
          <w:rFonts w:ascii="Times New Roman" w:hAnsi="Times New Roman" w:cs="Times New Roman"/>
          <w:b w:val="0"/>
          <w:color w:val="1A1A1A" w:themeColor="background1" w:themeShade="1A"/>
          <w:sz w:val="20"/>
        </w:rPr>
        <w:t>О внесении изменений в Правила благоустройства территории Каратузского сельсовета, утвержденные решением от 25.08.2017г. №11-81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 xml:space="preserve">В целях обеспечения надлежащего санитарного состояния, чистоты и порядка на территории Каратузского сельсовета, руководствуясь статьями 14, 43 Федерального закона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963681">
        <w:rPr>
          <w:bCs/>
          <w:color w:val="1A1A1A" w:themeColor="background1" w:themeShade="1A"/>
          <w:sz w:val="20"/>
          <w:szCs w:val="20"/>
        </w:rPr>
        <w:t>Каратузский</w:t>
      </w:r>
      <w:proofErr w:type="spellEnd"/>
      <w:r w:rsidRPr="00963681">
        <w:rPr>
          <w:bCs/>
          <w:color w:val="1A1A1A" w:themeColor="background1" w:themeShade="1A"/>
          <w:sz w:val="20"/>
          <w:szCs w:val="20"/>
        </w:rPr>
        <w:t xml:space="preserve"> сельский Совет депутатов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>РЕШИЛ: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 xml:space="preserve">1. Внести в Правила благоустройства территории Каратузского сельсовета, утвержденные решением от 25.08.2017г. №11-81, следующие изменения: 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>1.1. Абзац 1 пункта 2.1.9 следует исключить.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>1.2. Пункта 2.1.10. и 2.1.11 следует исключить.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>1.3. Абзац 2 пункта 2.1.13 следует исключить.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>1.4. Пункт 2.1.22. следует исключить.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>1.5. Пункт 2.1.25 следует исключить.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 xml:space="preserve">2. </w:t>
      </w:r>
      <w:proofErr w:type="gramStart"/>
      <w:r w:rsidRPr="00963681">
        <w:rPr>
          <w:bCs/>
          <w:color w:val="1A1A1A" w:themeColor="background1" w:themeShade="1A"/>
          <w:sz w:val="20"/>
          <w:szCs w:val="20"/>
        </w:rPr>
        <w:t>Контроль за</w:t>
      </w:r>
      <w:proofErr w:type="gramEnd"/>
      <w:r w:rsidRPr="00963681">
        <w:rPr>
          <w:bCs/>
          <w:color w:val="1A1A1A" w:themeColor="background1" w:themeShade="1A"/>
          <w:sz w:val="20"/>
          <w:szCs w:val="20"/>
        </w:rPr>
        <w:t xml:space="preserve"> исполнением настоящего Решения возлагается на постоянную комиссию по законности, охране общественного порядка, сельскому хозяйству и предпринимательству.</w:t>
      </w:r>
    </w:p>
    <w:p w:rsidR="0082506E" w:rsidRPr="00963681" w:rsidRDefault="0082506E" w:rsidP="0082506E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963681">
        <w:rPr>
          <w:bCs/>
          <w:color w:val="1A1A1A" w:themeColor="background1" w:themeShade="1A"/>
          <w:sz w:val="20"/>
          <w:szCs w:val="20"/>
        </w:rPr>
        <w:t>3. Решение вступает в силу со дня, следующего за днем его официального опубликования в печатном издании «</w:t>
      </w:r>
      <w:proofErr w:type="spellStart"/>
      <w:r w:rsidRPr="00963681">
        <w:rPr>
          <w:bCs/>
          <w:color w:val="1A1A1A" w:themeColor="background1" w:themeShade="1A"/>
          <w:sz w:val="20"/>
          <w:szCs w:val="20"/>
        </w:rPr>
        <w:t>Каратузский</w:t>
      </w:r>
      <w:proofErr w:type="spellEnd"/>
      <w:r w:rsidRPr="00963681">
        <w:rPr>
          <w:bCs/>
          <w:color w:val="1A1A1A" w:themeColor="background1" w:themeShade="1A"/>
          <w:sz w:val="20"/>
          <w:szCs w:val="20"/>
        </w:rPr>
        <w:t xml:space="preserve"> Вестник». </w:t>
      </w:r>
    </w:p>
    <w:p w:rsidR="0082506E" w:rsidRPr="00963681" w:rsidRDefault="0082506E" w:rsidP="0082506E">
      <w:pPr>
        <w:ind w:firstLine="709"/>
        <w:jc w:val="both"/>
        <w:rPr>
          <w:strike/>
          <w:color w:val="1A1A1A" w:themeColor="background1" w:themeShade="1A"/>
          <w:sz w:val="20"/>
          <w:szCs w:val="20"/>
        </w:rPr>
      </w:pPr>
    </w:p>
    <w:p w:rsidR="0082506E" w:rsidRPr="00963681" w:rsidRDefault="0082506E" w:rsidP="0082506E">
      <w:pPr>
        <w:ind w:firstLine="709"/>
        <w:jc w:val="both"/>
        <w:rPr>
          <w:color w:val="1A1A1A" w:themeColor="background1" w:themeShade="1A"/>
          <w:sz w:val="20"/>
          <w:szCs w:val="20"/>
        </w:rPr>
      </w:pPr>
    </w:p>
    <w:p w:rsidR="0082506E" w:rsidRPr="00963681" w:rsidRDefault="0082506E" w:rsidP="0082506E">
      <w:pPr>
        <w:jc w:val="both"/>
        <w:rPr>
          <w:color w:val="1A1A1A" w:themeColor="background1" w:themeShade="1A"/>
          <w:sz w:val="20"/>
          <w:szCs w:val="20"/>
        </w:rPr>
      </w:pPr>
      <w:r w:rsidRPr="00963681">
        <w:rPr>
          <w:color w:val="1A1A1A" w:themeColor="background1" w:themeShade="1A"/>
          <w:sz w:val="20"/>
          <w:szCs w:val="20"/>
        </w:rPr>
        <w:t>Председатель Каратузского</w:t>
      </w:r>
    </w:p>
    <w:p w:rsidR="0082506E" w:rsidRPr="00963681" w:rsidRDefault="0082506E" w:rsidP="0082506E">
      <w:pPr>
        <w:jc w:val="both"/>
        <w:rPr>
          <w:color w:val="1A1A1A" w:themeColor="background1" w:themeShade="1A"/>
          <w:sz w:val="20"/>
          <w:szCs w:val="20"/>
        </w:rPr>
      </w:pPr>
      <w:r w:rsidRPr="00963681">
        <w:rPr>
          <w:color w:val="1A1A1A" w:themeColor="background1" w:themeShade="1A"/>
          <w:sz w:val="20"/>
          <w:szCs w:val="20"/>
        </w:rPr>
        <w:t>сельского Совета Депутатов</w:t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proofErr w:type="spellStart"/>
      <w:r w:rsidRPr="00963681">
        <w:rPr>
          <w:color w:val="1A1A1A" w:themeColor="background1" w:themeShade="1A"/>
          <w:sz w:val="20"/>
          <w:szCs w:val="20"/>
        </w:rPr>
        <w:t>О.В.Федосеева</w:t>
      </w:r>
      <w:proofErr w:type="spellEnd"/>
    </w:p>
    <w:p w:rsidR="0082506E" w:rsidRPr="00963681" w:rsidRDefault="0082506E" w:rsidP="0082506E">
      <w:pPr>
        <w:jc w:val="both"/>
        <w:rPr>
          <w:color w:val="1A1A1A" w:themeColor="background1" w:themeShade="1A"/>
          <w:sz w:val="20"/>
          <w:szCs w:val="20"/>
        </w:rPr>
      </w:pPr>
    </w:p>
    <w:p w:rsidR="0082506E" w:rsidRPr="00963681" w:rsidRDefault="0082506E" w:rsidP="0082506E">
      <w:pPr>
        <w:jc w:val="both"/>
        <w:rPr>
          <w:color w:val="1A1A1A" w:themeColor="background1" w:themeShade="1A"/>
          <w:sz w:val="20"/>
          <w:szCs w:val="20"/>
        </w:rPr>
      </w:pPr>
    </w:p>
    <w:p w:rsidR="0082506E" w:rsidRPr="00963681" w:rsidRDefault="0082506E" w:rsidP="0082506E">
      <w:pPr>
        <w:jc w:val="both"/>
        <w:rPr>
          <w:color w:val="1A1A1A" w:themeColor="background1" w:themeShade="1A"/>
          <w:sz w:val="20"/>
          <w:szCs w:val="20"/>
        </w:rPr>
      </w:pPr>
      <w:r w:rsidRPr="00963681">
        <w:rPr>
          <w:color w:val="1A1A1A" w:themeColor="background1" w:themeShade="1A"/>
          <w:sz w:val="20"/>
          <w:szCs w:val="20"/>
        </w:rPr>
        <w:t>Глава Каратузского сельсовета</w:t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</w:r>
      <w:r w:rsidRPr="00963681">
        <w:rPr>
          <w:color w:val="1A1A1A" w:themeColor="background1" w:themeShade="1A"/>
          <w:sz w:val="20"/>
          <w:szCs w:val="20"/>
        </w:rPr>
        <w:tab/>
        <w:t>А.А. Саар</w:t>
      </w:r>
    </w:p>
    <w:p w:rsidR="005B034B" w:rsidRDefault="005B034B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Pr="00B65509" w:rsidRDefault="0082506E" w:rsidP="0082506E">
      <w:pPr>
        <w:pStyle w:val="34"/>
        <w:shd w:val="clear" w:color="auto" w:fill="auto"/>
        <w:tabs>
          <w:tab w:val="left" w:pos="9498"/>
        </w:tabs>
        <w:spacing w:after="0" w:line="240" w:lineRule="auto"/>
        <w:ind w:right="16" w:firstLine="0"/>
        <w:jc w:val="center"/>
        <w:rPr>
          <w:b/>
          <w:sz w:val="20"/>
          <w:szCs w:val="20"/>
        </w:rPr>
      </w:pPr>
      <w:r w:rsidRPr="00B65509">
        <w:rPr>
          <w:sz w:val="20"/>
          <w:szCs w:val="20"/>
        </w:rPr>
        <w:t xml:space="preserve">КАРАТУЗСКИЙ СЕЛЬСКИЙ СОВЕТ ДЕПУТАТОВ </w:t>
      </w:r>
    </w:p>
    <w:p w:rsidR="0082506E" w:rsidRPr="00B65509" w:rsidRDefault="0082506E" w:rsidP="0082506E">
      <w:pPr>
        <w:pStyle w:val="34"/>
        <w:shd w:val="clear" w:color="auto" w:fill="auto"/>
        <w:tabs>
          <w:tab w:val="left" w:pos="9498"/>
        </w:tabs>
        <w:spacing w:after="0" w:line="240" w:lineRule="auto"/>
        <w:ind w:right="16" w:firstLine="0"/>
        <w:jc w:val="center"/>
        <w:rPr>
          <w:b/>
          <w:sz w:val="20"/>
          <w:szCs w:val="20"/>
        </w:rPr>
      </w:pPr>
      <w:r w:rsidRPr="00B65509">
        <w:rPr>
          <w:sz w:val="20"/>
          <w:szCs w:val="20"/>
        </w:rPr>
        <w:t>КАРАТУЗСКОГО РАЙОНА КРАСНОЯРСКОГО КРАЯ</w:t>
      </w:r>
    </w:p>
    <w:p w:rsidR="0082506E" w:rsidRPr="00B65509" w:rsidRDefault="0082506E" w:rsidP="0082506E">
      <w:pPr>
        <w:pStyle w:val="34"/>
        <w:shd w:val="clear" w:color="auto" w:fill="auto"/>
        <w:tabs>
          <w:tab w:val="left" w:pos="9498"/>
        </w:tabs>
        <w:spacing w:after="0" w:line="240" w:lineRule="auto"/>
        <w:ind w:right="16" w:firstLine="0"/>
        <w:jc w:val="center"/>
        <w:rPr>
          <w:b/>
          <w:sz w:val="20"/>
          <w:szCs w:val="20"/>
        </w:rPr>
      </w:pPr>
    </w:p>
    <w:p w:rsidR="0082506E" w:rsidRPr="00B65509" w:rsidRDefault="0082506E" w:rsidP="0082506E">
      <w:pPr>
        <w:pStyle w:val="34"/>
        <w:shd w:val="clear" w:color="auto" w:fill="auto"/>
        <w:tabs>
          <w:tab w:val="left" w:pos="9498"/>
        </w:tabs>
        <w:spacing w:after="0" w:line="240" w:lineRule="auto"/>
        <w:ind w:right="120" w:firstLine="0"/>
        <w:jc w:val="center"/>
        <w:rPr>
          <w:b/>
          <w:sz w:val="20"/>
          <w:szCs w:val="20"/>
        </w:rPr>
      </w:pPr>
      <w:r w:rsidRPr="00B65509">
        <w:rPr>
          <w:sz w:val="20"/>
          <w:szCs w:val="20"/>
        </w:rPr>
        <w:t>РЕШЕНИЕ</w:t>
      </w:r>
    </w:p>
    <w:p w:rsidR="0082506E" w:rsidRPr="00B65509" w:rsidRDefault="0082506E" w:rsidP="0082506E">
      <w:pPr>
        <w:pStyle w:val="34"/>
        <w:shd w:val="clear" w:color="auto" w:fill="auto"/>
        <w:tabs>
          <w:tab w:val="left" w:pos="9498"/>
        </w:tabs>
        <w:spacing w:after="0" w:line="240" w:lineRule="auto"/>
        <w:ind w:right="120" w:firstLine="0"/>
        <w:jc w:val="center"/>
        <w:rPr>
          <w:sz w:val="20"/>
          <w:szCs w:val="20"/>
        </w:rPr>
      </w:pPr>
    </w:p>
    <w:p w:rsidR="0082506E" w:rsidRPr="00B65509" w:rsidRDefault="0082506E" w:rsidP="0082506E">
      <w:pPr>
        <w:pStyle w:val="24"/>
        <w:shd w:val="clear" w:color="auto" w:fill="auto"/>
        <w:tabs>
          <w:tab w:val="left" w:pos="3828"/>
        </w:tabs>
        <w:spacing w:after="0" w:line="240" w:lineRule="auto"/>
        <w:jc w:val="center"/>
        <w:rPr>
          <w:sz w:val="20"/>
          <w:szCs w:val="20"/>
        </w:rPr>
      </w:pPr>
      <w:r w:rsidRPr="00B65509">
        <w:rPr>
          <w:sz w:val="20"/>
          <w:szCs w:val="20"/>
        </w:rPr>
        <w:t>21.06.2019г.</w:t>
      </w:r>
      <w:r w:rsidRPr="00B65509">
        <w:rPr>
          <w:sz w:val="20"/>
          <w:szCs w:val="20"/>
        </w:rPr>
        <w:tab/>
        <w:t>с. Каратузское</w:t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  <w:t>№ Р-170</w:t>
      </w:r>
    </w:p>
    <w:p w:rsidR="0082506E" w:rsidRPr="00B65509" w:rsidRDefault="0082506E" w:rsidP="0082506E">
      <w:pPr>
        <w:pStyle w:val="24"/>
        <w:shd w:val="clear" w:color="auto" w:fill="auto"/>
        <w:tabs>
          <w:tab w:val="left" w:pos="4266"/>
        </w:tabs>
        <w:spacing w:after="0" w:line="240" w:lineRule="auto"/>
        <w:rPr>
          <w:sz w:val="20"/>
          <w:szCs w:val="20"/>
        </w:rPr>
      </w:pPr>
    </w:p>
    <w:p w:rsidR="0082506E" w:rsidRPr="00B65509" w:rsidRDefault="0082506E" w:rsidP="0082506E">
      <w:pPr>
        <w:pStyle w:val="24"/>
        <w:shd w:val="clear" w:color="auto" w:fill="auto"/>
        <w:spacing w:after="0" w:line="240" w:lineRule="auto"/>
        <w:ind w:right="4820"/>
        <w:rPr>
          <w:sz w:val="20"/>
          <w:szCs w:val="20"/>
        </w:rPr>
      </w:pPr>
      <w:r w:rsidRPr="00B65509">
        <w:rPr>
          <w:sz w:val="20"/>
          <w:szCs w:val="20"/>
        </w:rPr>
        <w:t xml:space="preserve">О согласовании границы муниципального образования </w:t>
      </w:r>
      <w:proofErr w:type="spellStart"/>
      <w:r w:rsidRPr="00B65509">
        <w:rPr>
          <w:sz w:val="20"/>
          <w:szCs w:val="20"/>
        </w:rPr>
        <w:t>Каратузский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</w:t>
      </w:r>
    </w:p>
    <w:p w:rsidR="0082506E" w:rsidRPr="00B65509" w:rsidRDefault="0082506E" w:rsidP="0082506E">
      <w:pPr>
        <w:pStyle w:val="24"/>
        <w:shd w:val="clear" w:color="auto" w:fill="auto"/>
        <w:spacing w:after="0" w:line="240" w:lineRule="auto"/>
        <w:ind w:right="2920"/>
        <w:rPr>
          <w:sz w:val="20"/>
          <w:szCs w:val="20"/>
        </w:rPr>
      </w:pPr>
    </w:p>
    <w:p w:rsidR="0082506E" w:rsidRPr="00B65509" w:rsidRDefault="0082506E" w:rsidP="0082506E">
      <w:pPr>
        <w:pStyle w:val="24"/>
        <w:shd w:val="clear" w:color="auto" w:fill="auto"/>
        <w:spacing w:after="0" w:line="240" w:lineRule="auto"/>
        <w:ind w:firstLine="709"/>
        <w:rPr>
          <w:sz w:val="20"/>
          <w:szCs w:val="20"/>
        </w:rPr>
      </w:pPr>
      <w:r w:rsidRPr="00B65509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B65509">
        <w:rPr>
          <w:sz w:val="20"/>
          <w:szCs w:val="20"/>
        </w:rPr>
        <w:t>Каратузский</w:t>
      </w:r>
      <w:proofErr w:type="spellEnd"/>
      <w:r w:rsidRPr="00B65509">
        <w:rPr>
          <w:sz w:val="20"/>
          <w:szCs w:val="20"/>
        </w:rPr>
        <w:t xml:space="preserve"> сельский Совет депутатов, РЕШИЛ:</w:t>
      </w:r>
    </w:p>
    <w:p w:rsidR="0082506E" w:rsidRPr="00B65509" w:rsidRDefault="0082506E" w:rsidP="0082506E">
      <w:pPr>
        <w:pStyle w:val="24"/>
        <w:numPr>
          <w:ilvl w:val="0"/>
          <w:numId w:val="30"/>
        </w:numPr>
        <w:shd w:val="clear" w:color="auto" w:fill="auto"/>
        <w:tabs>
          <w:tab w:val="left" w:pos="1566"/>
        </w:tabs>
        <w:spacing w:after="0" w:line="240" w:lineRule="auto"/>
        <w:ind w:left="160" w:firstLine="709"/>
        <w:jc w:val="both"/>
        <w:rPr>
          <w:sz w:val="20"/>
          <w:szCs w:val="20"/>
        </w:rPr>
      </w:pPr>
      <w:r w:rsidRPr="00B65509">
        <w:rPr>
          <w:sz w:val="20"/>
          <w:szCs w:val="20"/>
        </w:rPr>
        <w:t xml:space="preserve">Согласовать границы муниципального образования </w:t>
      </w:r>
      <w:proofErr w:type="spellStart"/>
      <w:r w:rsidRPr="00B65509">
        <w:rPr>
          <w:sz w:val="20"/>
          <w:szCs w:val="20"/>
        </w:rPr>
        <w:t>Каратузский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 согласно карте (плану) границы муниципального образования, подготовленной АО «Красноярское </w:t>
      </w:r>
      <w:proofErr w:type="spellStart"/>
      <w:r w:rsidRPr="00B65509">
        <w:rPr>
          <w:sz w:val="20"/>
          <w:szCs w:val="20"/>
        </w:rPr>
        <w:t>аэрогеодезическое</w:t>
      </w:r>
      <w:proofErr w:type="spellEnd"/>
      <w:r w:rsidRPr="00B65509">
        <w:rPr>
          <w:sz w:val="20"/>
          <w:szCs w:val="20"/>
        </w:rPr>
        <w:t xml:space="preserve"> предприятие», приложение 1.</w:t>
      </w:r>
    </w:p>
    <w:p w:rsidR="0082506E" w:rsidRPr="00B65509" w:rsidRDefault="0082506E" w:rsidP="0082506E">
      <w:pPr>
        <w:pStyle w:val="24"/>
        <w:numPr>
          <w:ilvl w:val="0"/>
          <w:numId w:val="30"/>
        </w:numPr>
        <w:shd w:val="clear" w:color="auto" w:fill="auto"/>
        <w:tabs>
          <w:tab w:val="left" w:pos="1566"/>
        </w:tabs>
        <w:spacing w:after="0" w:line="240" w:lineRule="auto"/>
        <w:ind w:left="160" w:firstLine="709"/>
        <w:jc w:val="both"/>
        <w:rPr>
          <w:sz w:val="20"/>
          <w:szCs w:val="20"/>
        </w:rPr>
      </w:pPr>
      <w:r w:rsidRPr="00B65509">
        <w:rPr>
          <w:sz w:val="20"/>
          <w:szCs w:val="20"/>
        </w:rPr>
        <w:t xml:space="preserve">Согласовать границы смежных муниципальных образований: </w:t>
      </w:r>
      <w:proofErr w:type="gramStart"/>
      <w:r w:rsidRPr="00B65509">
        <w:rPr>
          <w:sz w:val="20"/>
          <w:szCs w:val="20"/>
        </w:rPr>
        <w:t xml:space="preserve">Лебедевский сельсовет Каратузского района Красноярского края, </w:t>
      </w:r>
      <w:proofErr w:type="spellStart"/>
      <w:r w:rsidRPr="00B65509">
        <w:rPr>
          <w:sz w:val="20"/>
          <w:szCs w:val="20"/>
        </w:rPr>
        <w:t>Старокопский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края, </w:t>
      </w:r>
      <w:proofErr w:type="spellStart"/>
      <w:r w:rsidRPr="00B65509">
        <w:rPr>
          <w:sz w:val="20"/>
          <w:szCs w:val="20"/>
        </w:rPr>
        <w:lastRenderedPageBreak/>
        <w:t>Сагайский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края, </w:t>
      </w:r>
      <w:proofErr w:type="spellStart"/>
      <w:r w:rsidRPr="00B65509">
        <w:rPr>
          <w:sz w:val="20"/>
          <w:szCs w:val="20"/>
        </w:rPr>
        <w:t>Нижнекурятский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края, </w:t>
      </w:r>
      <w:proofErr w:type="spellStart"/>
      <w:r w:rsidRPr="00B65509">
        <w:rPr>
          <w:sz w:val="20"/>
          <w:szCs w:val="20"/>
        </w:rPr>
        <w:t>Таятский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края, </w:t>
      </w:r>
      <w:proofErr w:type="spellStart"/>
      <w:r w:rsidRPr="00B65509">
        <w:rPr>
          <w:sz w:val="20"/>
          <w:szCs w:val="20"/>
        </w:rPr>
        <w:t>Нижнекужебарский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края, </w:t>
      </w:r>
      <w:proofErr w:type="spellStart"/>
      <w:r w:rsidRPr="00B65509">
        <w:rPr>
          <w:sz w:val="20"/>
          <w:szCs w:val="20"/>
        </w:rPr>
        <w:t>Моторский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края, </w:t>
      </w:r>
      <w:proofErr w:type="spellStart"/>
      <w:r w:rsidRPr="00B65509">
        <w:rPr>
          <w:sz w:val="20"/>
          <w:szCs w:val="20"/>
        </w:rPr>
        <w:t>Черемушинский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 и входящих в их состав иных муниципальных образований по согласованной в соответствии</w:t>
      </w:r>
      <w:proofErr w:type="gramEnd"/>
      <w:r w:rsidRPr="00B65509">
        <w:rPr>
          <w:sz w:val="20"/>
          <w:szCs w:val="20"/>
        </w:rPr>
        <w:t xml:space="preserve"> с пунктом 1 настоящего решения границе муниципального образования </w:t>
      </w:r>
      <w:proofErr w:type="spellStart"/>
      <w:r w:rsidRPr="00B65509">
        <w:rPr>
          <w:sz w:val="20"/>
          <w:szCs w:val="20"/>
        </w:rPr>
        <w:t>Каратузский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края.</w:t>
      </w:r>
    </w:p>
    <w:p w:rsidR="0082506E" w:rsidRPr="00B65509" w:rsidRDefault="0082506E" w:rsidP="0082506E">
      <w:pPr>
        <w:pStyle w:val="24"/>
        <w:numPr>
          <w:ilvl w:val="0"/>
          <w:numId w:val="30"/>
        </w:numPr>
        <w:shd w:val="clear" w:color="auto" w:fill="auto"/>
        <w:tabs>
          <w:tab w:val="left" w:pos="1566"/>
        </w:tabs>
        <w:spacing w:after="0" w:line="240" w:lineRule="auto"/>
        <w:ind w:left="160" w:firstLine="709"/>
        <w:jc w:val="both"/>
        <w:rPr>
          <w:sz w:val="20"/>
          <w:szCs w:val="20"/>
        </w:rPr>
      </w:pPr>
      <w:r w:rsidRPr="00B65509">
        <w:rPr>
          <w:sz w:val="20"/>
          <w:szCs w:val="20"/>
        </w:rPr>
        <w:t xml:space="preserve">Признать утратившим силу решение от 06.06.2018г. №Р-117 «О согласовании границы муниципального образования </w:t>
      </w:r>
      <w:proofErr w:type="spellStart"/>
      <w:r w:rsidRPr="00B65509">
        <w:rPr>
          <w:sz w:val="20"/>
          <w:szCs w:val="20"/>
        </w:rPr>
        <w:t>Каратузский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края».</w:t>
      </w:r>
    </w:p>
    <w:p w:rsidR="0082506E" w:rsidRPr="00B65509" w:rsidRDefault="0082506E" w:rsidP="0082506E">
      <w:pPr>
        <w:pStyle w:val="24"/>
        <w:numPr>
          <w:ilvl w:val="0"/>
          <w:numId w:val="30"/>
        </w:numPr>
        <w:tabs>
          <w:tab w:val="left" w:pos="1566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B65509">
        <w:rPr>
          <w:sz w:val="20"/>
          <w:szCs w:val="20"/>
        </w:rPr>
        <w:t>Контроль за</w:t>
      </w:r>
      <w:proofErr w:type="gramEnd"/>
      <w:r w:rsidRPr="00B65509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предпринимательству.</w:t>
      </w:r>
    </w:p>
    <w:p w:rsidR="0082506E" w:rsidRPr="00B65509" w:rsidRDefault="0082506E" w:rsidP="0082506E">
      <w:pPr>
        <w:pStyle w:val="24"/>
        <w:numPr>
          <w:ilvl w:val="0"/>
          <w:numId w:val="30"/>
        </w:numPr>
        <w:tabs>
          <w:tab w:val="left" w:pos="156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B65509">
        <w:rPr>
          <w:sz w:val="20"/>
          <w:szCs w:val="20"/>
        </w:rPr>
        <w:t>Настоящее решение вступает в силу в день, следующий за днём его официального опубликования в печатном издании «</w:t>
      </w:r>
      <w:proofErr w:type="spellStart"/>
      <w:r w:rsidRPr="00B65509">
        <w:rPr>
          <w:sz w:val="20"/>
          <w:szCs w:val="20"/>
        </w:rPr>
        <w:t>Каратузский</w:t>
      </w:r>
      <w:proofErr w:type="spellEnd"/>
      <w:r w:rsidRPr="00B65509">
        <w:rPr>
          <w:sz w:val="20"/>
          <w:szCs w:val="20"/>
        </w:rPr>
        <w:t xml:space="preserve"> вестник».</w:t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ind w:left="869"/>
        <w:rPr>
          <w:sz w:val="20"/>
          <w:szCs w:val="20"/>
        </w:rPr>
      </w:pP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</w:pPr>
      <w:r w:rsidRPr="00B65509">
        <w:rPr>
          <w:sz w:val="20"/>
          <w:szCs w:val="20"/>
        </w:rPr>
        <w:t xml:space="preserve">Председатель Каратузского сельского </w:t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</w:pPr>
      <w:r w:rsidRPr="00B65509">
        <w:rPr>
          <w:sz w:val="20"/>
          <w:szCs w:val="20"/>
        </w:rPr>
        <w:t>Совета депутатов</w:t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proofErr w:type="spellStart"/>
      <w:r w:rsidRPr="00B65509">
        <w:rPr>
          <w:sz w:val="20"/>
          <w:szCs w:val="20"/>
        </w:rPr>
        <w:t>О.В.Федосеева</w:t>
      </w:r>
      <w:proofErr w:type="spellEnd"/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</w:pP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</w:pPr>
      <w:r w:rsidRPr="00B65509">
        <w:rPr>
          <w:sz w:val="20"/>
          <w:szCs w:val="20"/>
        </w:rPr>
        <w:t>Глава Каратузского сельсовета</w:t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</w:r>
      <w:r w:rsidRPr="00B65509">
        <w:rPr>
          <w:sz w:val="20"/>
          <w:szCs w:val="20"/>
        </w:rPr>
        <w:tab/>
        <w:t>А.А. Саар</w:t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  <w:sectPr w:rsidR="0082506E" w:rsidRPr="00B65509" w:rsidSect="008F13C8">
          <w:pgSz w:w="11900" w:h="16840"/>
          <w:pgMar w:top="1270" w:right="843" w:bottom="1270" w:left="1134" w:header="0" w:footer="6" w:gutter="0"/>
          <w:cols w:space="720"/>
          <w:noEndnote/>
          <w:docGrid w:linePitch="360"/>
        </w:sectPr>
      </w:pP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</w:pP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ind w:left="10348"/>
        <w:rPr>
          <w:sz w:val="20"/>
          <w:szCs w:val="20"/>
        </w:rPr>
      </w:pPr>
      <w:r w:rsidRPr="00B65509">
        <w:rPr>
          <w:sz w:val="20"/>
          <w:szCs w:val="20"/>
        </w:rPr>
        <w:t xml:space="preserve">Приложение 1 </w:t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ind w:left="10348"/>
        <w:rPr>
          <w:sz w:val="20"/>
          <w:szCs w:val="20"/>
        </w:rPr>
      </w:pPr>
      <w:r w:rsidRPr="00B65509">
        <w:rPr>
          <w:sz w:val="20"/>
          <w:szCs w:val="20"/>
        </w:rPr>
        <w:t>к Решению Каратузского сельского Совета депутатов от 21.06.2019г. № Р-170</w:t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  <w:r w:rsidRPr="00B65509">
        <w:rPr>
          <w:sz w:val="20"/>
          <w:szCs w:val="20"/>
        </w:rPr>
        <w:t>Карта (План)</w:t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  <w:r w:rsidRPr="00B65509">
        <w:rPr>
          <w:sz w:val="20"/>
          <w:szCs w:val="20"/>
        </w:rPr>
        <w:t xml:space="preserve">Граница муниципального образования </w:t>
      </w:r>
      <w:proofErr w:type="spellStart"/>
      <w:r w:rsidRPr="00B65509">
        <w:rPr>
          <w:sz w:val="20"/>
          <w:szCs w:val="20"/>
        </w:rPr>
        <w:t>Каратузский</w:t>
      </w:r>
      <w:proofErr w:type="spellEnd"/>
      <w:r w:rsidRPr="00B65509">
        <w:rPr>
          <w:sz w:val="20"/>
          <w:szCs w:val="20"/>
        </w:rPr>
        <w:t xml:space="preserve"> сельсовет Каратузского района Красноярского края </w:t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  <w:r w:rsidRPr="00B65509">
        <w:rPr>
          <w:sz w:val="20"/>
          <w:szCs w:val="20"/>
        </w:rPr>
        <w:t>План границ объекта землеустройства</w:t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  <w:r w:rsidRPr="00B65509">
        <w:rPr>
          <w:sz w:val="20"/>
          <w:szCs w:val="20"/>
        </w:rPr>
        <w:t>Площадь 49019.61 га</w:t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  <w:r w:rsidRPr="00B6550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7E83F4" wp14:editId="7A991C00">
            <wp:simplePos x="0" y="0"/>
            <wp:positionH relativeFrom="column">
              <wp:posOffset>622935</wp:posOffset>
            </wp:positionH>
            <wp:positionV relativeFrom="paragraph">
              <wp:posOffset>57150</wp:posOffset>
            </wp:positionV>
            <wp:extent cx="8536305" cy="3873500"/>
            <wp:effectExtent l="0" t="0" r="0" b="0"/>
            <wp:wrapSquare wrapText="bothSides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305" cy="387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</w:p>
    <w:p w:rsidR="0082506E" w:rsidRPr="00B65509" w:rsidRDefault="0082506E" w:rsidP="0082506E">
      <w:pPr>
        <w:pStyle w:val="24"/>
        <w:tabs>
          <w:tab w:val="left" w:pos="1566"/>
        </w:tabs>
        <w:spacing w:after="0" w:line="240" w:lineRule="auto"/>
        <w:jc w:val="center"/>
        <w:rPr>
          <w:sz w:val="20"/>
          <w:szCs w:val="20"/>
        </w:rPr>
      </w:pPr>
      <w:r w:rsidRPr="00B65509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D42FA6" wp14:editId="0D34D2B1">
            <wp:simplePos x="0" y="0"/>
            <wp:positionH relativeFrom="column">
              <wp:posOffset>1346200</wp:posOffset>
            </wp:positionH>
            <wp:positionV relativeFrom="paragraph">
              <wp:posOffset>2943225</wp:posOffset>
            </wp:positionV>
            <wp:extent cx="7048500" cy="1381125"/>
            <wp:effectExtent l="0" t="0" r="0" b="9525"/>
            <wp:wrapSquare wrapText="bothSides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Pr="002104B2" w:rsidRDefault="0082506E" w:rsidP="0084009B">
      <w:pPr>
        <w:rPr>
          <w:sz w:val="20"/>
          <w:szCs w:val="20"/>
        </w:rPr>
      </w:pPr>
      <w:bookmarkStart w:id="0" w:name="_GoBack"/>
      <w:bookmarkEnd w:id="0"/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82506E">
      <w:headerReference w:type="default" r:id="rId16"/>
      <w:pgSz w:w="16838" w:h="11906" w:orient="landscape"/>
      <w:pgMar w:top="851" w:right="284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CA" w:rsidRDefault="009574CA" w:rsidP="00D97532">
      <w:r>
        <w:separator/>
      </w:r>
    </w:p>
  </w:endnote>
  <w:endnote w:type="continuationSeparator" w:id="0">
    <w:p w:rsidR="009574CA" w:rsidRDefault="009574C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6E">
          <w:rPr>
            <w:noProof/>
          </w:rPr>
          <w:t>2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CA" w:rsidRDefault="009574CA" w:rsidP="00D97532">
      <w:r>
        <w:separator/>
      </w:r>
    </w:p>
  </w:footnote>
  <w:footnote w:type="continuationSeparator" w:id="0">
    <w:p w:rsidR="009574CA" w:rsidRDefault="009574C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DA400A"/>
    <w:multiLevelType w:val="hybridMultilevel"/>
    <w:tmpl w:val="EBA8488E"/>
    <w:lvl w:ilvl="0" w:tplc="05201520">
      <w:start w:val="1"/>
      <w:numFmt w:val="decimal"/>
      <w:lvlText w:val="1.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765272"/>
    <w:multiLevelType w:val="hybridMultilevel"/>
    <w:tmpl w:val="CC58E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1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9FE4625"/>
    <w:multiLevelType w:val="multilevel"/>
    <w:tmpl w:val="9A02A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24"/>
  </w:num>
  <w:num w:numId="5">
    <w:abstractNumId w:val="23"/>
  </w:num>
  <w:num w:numId="6">
    <w:abstractNumId w:val="7"/>
  </w:num>
  <w:num w:numId="7">
    <w:abstractNumId w:val="8"/>
  </w:num>
  <w:num w:numId="8">
    <w:abstractNumId w:val="11"/>
  </w:num>
  <w:num w:numId="9">
    <w:abstractNumId w:val="31"/>
  </w:num>
  <w:num w:numId="10">
    <w:abstractNumId w:val="30"/>
  </w:num>
  <w:num w:numId="11">
    <w:abstractNumId w:val="9"/>
  </w:num>
  <w:num w:numId="12">
    <w:abstractNumId w:val="16"/>
  </w:num>
  <w:num w:numId="13">
    <w:abstractNumId w:val="2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5"/>
  </w:num>
  <w:num w:numId="25">
    <w:abstractNumId w:val="18"/>
  </w:num>
  <w:num w:numId="26">
    <w:abstractNumId w:val="17"/>
  </w:num>
  <w:num w:numId="27">
    <w:abstractNumId w:val="26"/>
  </w:num>
  <w:num w:numId="28">
    <w:abstractNumId w:val="19"/>
  </w:num>
  <w:num w:numId="29">
    <w:abstractNumId w:val="6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72301"/>
    <w:rsid w:val="0087676F"/>
    <w:rsid w:val="00880CB5"/>
    <w:rsid w:val="0089064B"/>
    <w:rsid w:val="008A70BB"/>
    <w:rsid w:val="008C7407"/>
    <w:rsid w:val="008D515C"/>
    <w:rsid w:val="008F3C35"/>
    <w:rsid w:val="008F65B6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530F-1754-461B-99F0-9C907C1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8</cp:revision>
  <cp:lastPrinted>2018-10-10T07:17:00Z</cp:lastPrinted>
  <dcterms:created xsi:type="dcterms:W3CDTF">2019-05-23T08:36:00Z</dcterms:created>
  <dcterms:modified xsi:type="dcterms:W3CDTF">2019-06-28T04:22:00Z</dcterms:modified>
</cp:coreProperties>
</file>